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40" w:lineRule="auto"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Информационный бюллетень по открытой тренировке по рогейну.</w:t>
      </w:r>
    </w:p>
    <w:p w:rsidR="00000000" w:rsidDel="00000000" w:rsidP="00000000" w:rsidRDefault="00000000" w:rsidRPr="00000000">
      <w:pPr>
        <w:spacing w:after="240" w:lineRule="auto"/>
        <w:contextualSpacing w:val="0"/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20.08.2017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1.Рогейн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Рогейн –  вид  спорта, родственный приключенческим гонкам,  в  котором  команды  при  помощи  карты  и  компаса  должны  за  определённое  контрольное  время  набрать  наибольшее  число  очков, присуждаемых за  прохождение  по  выбору контрольных пунктов, обозначенных на карте. Подробнее о правилах на сайте  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http://www.rogaining.ru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. Статья о рогейне 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в Википедии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Время и место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Рогейн  состоится 20 августа  2017  года  в  городе Нижнем Новгороде. Центр регистрации на тренировку: спортивный магазин Sunsport ул. Корейская 22 (здание школы №135)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Организаторы тренировки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Все вопросы касательно тренировки – Шестаков Павел. Тел. 89159552086 почта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orientoevent@gmail.com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Сайт нижегородского рогейна  http://www.nn.rogaine.ru/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0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Страница тренинга в контакте https://vk.com/rogeinnn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Формат тренировки, категории участников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Форматы: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“Новичок”.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под руководством инструктора вы узнаете об основах навигации на местности, как оптимально спланировать дистанцию, найти контрольный пункт и успешно закончить свою первую дистанцию по рогейну.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“Основной ”. Участники перемещаются бегом, пешком или на велосипеде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white"/>
          <w:rtl w:val="0"/>
        </w:rPr>
        <w:t xml:space="preserve">дистанция для всех желающих и имеющих опыт в рогейне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.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Контрольное время: 1 час 30 минут.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Категории участников: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2"/>
        </w:numP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Мужчины (МО)</w:t>
      </w:r>
    </w:p>
    <w:p w:rsidR="00000000" w:rsidDel="00000000" w:rsidP="00000000" w:rsidRDefault="00000000" w:rsidRPr="00000000">
      <w:pPr>
        <w:numPr>
          <w:ilvl w:val="0"/>
          <w:numId w:val="12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Женщины (ЖО)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Старт – общий.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Результаты определяются в соответствии с российскими правилами соревнований по рогейну: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rogaining.ru/rules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, с учётом изменений и дополнений, указанных в настоящем положении.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Участники тренировки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  участию  допускаются  все  желающие, достигшие 12 лет,  прошедшие  регистрацию и оплатившие участие. Несовершеннолетние участники  (до 18 лет) допускаются  только  с  письменного  разрешения  родителей или тренера. Присутствие родителей, тренера с паспортом на регистрации перед стартом – обязательно.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Участники самостоятельно несут ответственность за свою жизнь, здоровье и снаряжение во время проведения соревнований. Ответственность за жизнь, здоровье и снаряжение несовершеннолетних участников во время проведения соревнований несет родитель, давший письменное согласие на участие ребенка в соревнованиях.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Обязательное снаряжение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одежда по погоде, мобильный телефон с введёнными номерами организаторов для экстренной связи. Исправный велосипед - для участников формата “Вело”.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Участники, не имеющие обязательного снаряжения, не будут допущены к соревнованию.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Рекомендуемое снаряжение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компас, медицинская аптечка с набором перевязочных, дезинфицирующих и обезболивающих средств, вело-аптечка и необходимый вело-инструмент, запас еды и воды. Для участников формата “Вело” - шлем, передний фонарь белого цвета, задний фонарь красного цвета, планшет для 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Участники обязаны: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Внимательно ознакомиться с настоящим Бюллетенем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Передвигаться только на велосипеде (для формата “Вело”) или пешком (бегом). Запрещается использование любого другого вида транспорта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Соблюдать правила дорожного движения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возможно более короткий срок связаться с организаторами в случае схода с дистанции, необходимости медицинской помощи и в других экстренных случаях, а также при обнаружении повреждённого либо уничтоженного оборудования контрольных пунктов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Использование средств спутниковой навигации (GPS) не разрешается. Разрешается использование GPS трекеров для записи пройденной дистанции.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Участники осведомлены, что дистанция соревнований является потенциально небезопасной.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Опасные места: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Улицы с оживленным движением автомобилей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Участки скопления бытового и промышленного мусора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Территории, охраняемые собаками (промышленные объекты, частный сектор, садоводческие товарищества, гаражи)</w:t>
      </w:r>
    </w:p>
    <w:p w:rsidR="00000000" w:rsidDel="00000000" w:rsidP="00000000" w:rsidRDefault="00000000" w:rsidRPr="00000000">
      <w:pPr>
        <w:numPr>
          <w:ilvl w:val="0"/>
          <w:numId w:val="11"/>
        </w:numPr>
        <w:spacing w:after="20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Крутые спуски</w:t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Заявка на участие в тренировки подтверждает следующее: участник не имеет медицинских противопоказаний, знает о состоянии собственного физического здоровья и знает пределы индивидуальных нагрузок, а также владеет всеми необходимыми техническими навыками и средствами для преодоления дистанции. Участники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 течение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 случае критических ситуаций, участники должны помогать друг другу вне зависимости от текущего результата. Правилами соревнований человеческая взаимопомощь ценится выше спортивного результата.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Телефон экстренной связи: +7 9159552086 Шестаков Павел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Программа 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 августа 2017 г, воскресенье.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10:00 Начало регистрации участников, оплата оргвзноса, выдача номеров.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10:30 Выдача карт всем участникам.  Начало мастер- класса для категории «Новичок»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11:15 Выход участников в стартовую зону, предстартовая отметка, брифинг.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11:30 Старт.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13:00 Окончание контрольного времени.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13:30 Закрытие финиша, оглашение предварительных результатов.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Местность и карта, дистанция, оборудование КП, отметка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Местность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представляет собой лесопарковую зону Щелоковский хутор, со множеством дорожек, движение транспортных средств по которым отсутствует. Имеются овраги, озера и ручьи. Опасные места: локальные свалки бытового мусора.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Карта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– 1 лист формата А4. Напечатана на обычной бумаге, не герметизирована. В случае дождя рекомендуется обклеить карту скотчем. Масштаб карты 1:12500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Контрольные пункты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Каждый контрольный пункт (КП) имеет свою стоимость в баллах, которая обычно зависит от предполагаемой физической, технической и тактической сложности его нахождения. Первая цифра номера КП означает его стоимость в баллах. Например, КП 34 - 3 балла, КП 78 - 7 баллов, КП 12 - 1 балл и т.д.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Оборудование контрольного пункта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белооранжевая призма прикрепленная к дереву и компостер.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Отметка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Отметка компостером в карточку участника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200" w:lineRule="auto"/>
        <w:ind w:left="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Заявка, финансовые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Заявки и предварительная оплата принимаются до 09-00  19 августа 2017 года. Подать заявку можно: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Через online-форму на сайте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https://wks04.os33dev.net/io/Register.aspx?CompetitionId=56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При предварительной регистрации размер взноса составляет 150 рублей, без предварительной регистрации 300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Заявочный взнос не является коммерческим и идет на компенсацию расходов организаторов (составление и изготовление карты, постановки дистанции.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Оплата участником участия в тренировки означает полное его согласие с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9C4287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 w:val="1"/>
    <w:unhideWhenUsed w:val="1"/>
    <w:rsid w:val="002D7B83"/>
    <w:rPr>
      <w:sz w:val="20"/>
      <w:szCs w:val="20"/>
    </w:rPr>
  </w:style>
  <w:style w:type="character" w:styleId="a5" w:customStyle="1">
    <w:name w:val="Текст концевой сноски Знак"/>
    <w:basedOn w:val="a0"/>
    <w:link w:val="a4"/>
    <w:uiPriority w:val="99"/>
    <w:semiHidden w:val="1"/>
    <w:rsid w:val="002D7B83"/>
    <w:rPr>
      <w:sz w:val="20"/>
      <w:szCs w:val="20"/>
    </w:rPr>
  </w:style>
  <w:style w:type="character" w:styleId="a6">
    <w:name w:val="endnote reference"/>
    <w:basedOn w:val="a0"/>
    <w:uiPriority w:val="99"/>
    <w:semiHidden w:val="1"/>
    <w:unhideWhenUsed w:val="1"/>
    <w:rsid w:val="002D7B83"/>
    <w:rPr>
      <w:vertAlign w:val="superscript"/>
    </w:rPr>
  </w:style>
  <w:style w:type="paragraph" w:styleId="a7">
    <w:name w:val="List Paragraph"/>
    <w:basedOn w:val="a"/>
    <w:uiPriority w:val="34"/>
    <w:qFormat w:val="1"/>
    <w:rsid w:val="002D7B8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hyperlink" Target="https://wks04.os33dev.net/io/Register.aspx?CompetitionId=56" TargetMode="External"/><Relationship Id="rId5" Type="http://schemas.openxmlformats.org/officeDocument/2006/relationships/styles" Target="styles.xml"/><Relationship Id="rId8" Type="http://schemas.openxmlformats.org/officeDocument/2006/relationships/hyperlink" Target="mailto:orientoevent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rogaining.ru/rules" TargetMode="External"/><Relationship Id="rId3" Type="http://schemas.openxmlformats.org/officeDocument/2006/relationships/fontTable" Target="fontTable.xml"/><Relationship Id="rId6" Type="http://schemas.openxmlformats.org/officeDocument/2006/relationships/hyperlink" Target="http://www.rogaining.ru" TargetMode="External"/><Relationship Id="rId7" Type="http://schemas.openxmlformats.org/officeDocument/2006/relationships/hyperlink" Target="https://ru.wikipedia.org/wiki/%D0%A0%D0%BE%D0%B3%D0%B5%D0%B9%D0%BD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